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54D78" w14:textId="77777777" w:rsidR="00E021DD" w:rsidRPr="002A4AD6" w:rsidRDefault="00E021DD" w:rsidP="00E021DD">
      <w:pPr>
        <w:pStyle w:val="Header"/>
        <w:jc w:val="center"/>
        <w:rPr>
          <w:b/>
          <w:i/>
          <w:color w:val="C00000"/>
          <w:sz w:val="40"/>
          <w:szCs w:val="44"/>
        </w:rPr>
      </w:pPr>
      <w:r w:rsidRPr="002A4AD6">
        <w:rPr>
          <w:b/>
          <w:i/>
          <w:color w:val="C00000"/>
          <w:sz w:val="40"/>
          <w:szCs w:val="44"/>
        </w:rPr>
        <w:t xml:space="preserve">Town of </w:t>
      </w:r>
      <w:r w:rsidRPr="002A4AD6">
        <w:rPr>
          <w:b/>
          <w:i/>
          <w:color w:val="C00000"/>
          <w:sz w:val="44"/>
          <w:szCs w:val="48"/>
        </w:rPr>
        <w:t>Twin</w:t>
      </w:r>
      <w:r w:rsidRPr="002A4AD6">
        <w:rPr>
          <w:b/>
          <w:i/>
          <w:color w:val="C00000"/>
          <w:sz w:val="40"/>
          <w:szCs w:val="44"/>
        </w:rPr>
        <w:t xml:space="preserve"> Bridges</w:t>
      </w:r>
      <w:r>
        <w:rPr>
          <w:b/>
          <w:i/>
          <w:color w:val="C00000"/>
          <w:sz w:val="40"/>
          <w:szCs w:val="44"/>
        </w:rPr>
        <w:t xml:space="preserve"> Special</w:t>
      </w:r>
      <w:r w:rsidRPr="002A4AD6">
        <w:rPr>
          <w:b/>
          <w:i/>
          <w:color w:val="C00000"/>
          <w:sz w:val="40"/>
          <w:szCs w:val="44"/>
        </w:rPr>
        <w:t xml:space="preserve"> Council Meeting</w:t>
      </w:r>
    </w:p>
    <w:p w14:paraId="7059C3DE" w14:textId="77777777" w:rsidR="00E021DD" w:rsidRPr="00F14733" w:rsidRDefault="00E021DD" w:rsidP="00E021DD">
      <w:pPr>
        <w:pStyle w:val="Header"/>
        <w:jc w:val="center"/>
        <w:rPr>
          <w:sz w:val="24"/>
          <w:szCs w:val="28"/>
        </w:rPr>
      </w:pPr>
      <w:r w:rsidRPr="00F14733">
        <w:rPr>
          <w:sz w:val="24"/>
          <w:szCs w:val="28"/>
        </w:rPr>
        <w:t>PO BOX 307/104 E. 6</w:t>
      </w:r>
      <w:r w:rsidRPr="00F14733">
        <w:rPr>
          <w:sz w:val="24"/>
          <w:szCs w:val="28"/>
          <w:vertAlign w:val="superscript"/>
        </w:rPr>
        <w:t>th</w:t>
      </w:r>
      <w:r w:rsidRPr="00F14733">
        <w:rPr>
          <w:sz w:val="24"/>
          <w:szCs w:val="28"/>
        </w:rPr>
        <w:t xml:space="preserve"> Avenue, Twin Bridges, MT  59754</w:t>
      </w:r>
    </w:p>
    <w:p w14:paraId="3EBBFC3B" w14:textId="77777777" w:rsidR="00E021DD" w:rsidRPr="00F14733" w:rsidRDefault="00E021DD" w:rsidP="00E021DD">
      <w:pPr>
        <w:pStyle w:val="Header"/>
        <w:jc w:val="center"/>
        <w:rPr>
          <w:sz w:val="24"/>
          <w:szCs w:val="28"/>
        </w:rPr>
      </w:pPr>
      <w:r w:rsidRPr="00F14733">
        <w:rPr>
          <w:sz w:val="24"/>
          <w:szCs w:val="28"/>
        </w:rPr>
        <w:t>Phone:  406-684-5243</w:t>
      </w:r>
      <w:r w:rsidRPr="00F14733">
        <w:rPr>
          <w:sz w:val="24"/>
          <w:szCs w:val="28"/>
        </w:rPr>
        <w:tab/>
        <w:t>Fax:  406-684-5299</w:t>
      </w:r>
    </w:p>
    <w:p w14:paraId="4CC84284" w14:textId="77777777" w:rsidR="00E021DD" w:rsidRPr="00F14733" w:rsidRDefault="00E021DD" w:rsidP="00E021DD">
      <w:pPr>
        <w:pStyle w:val="Header"/>
        <w:pBdr>
          <w:bottom w:val="single" w:sz="12" w:space="1" w:color="auto"/>
        </w:pBdr>
        <w:jc w:val="center"/>
        <w:rPr>
          <w:sz w:val="24"/>
          <w:szCs w:val="28"/>
        </w:rPr>
      </w:pPr>
      <w:r w:rsidRPr="00F14733">
        <w:rPr>
          <w:sz w:val="24"/>
          <w:szCs w:val="28"/>
        </w:rPr>
        <w:t xml:space="preserve">Email:  </w:t>
      </w:r>
      <w:hyperlink r:id="rId4" w:history="1">
        <w:r w:rsidRPr="00F14733">
          <w:rPr>
            <w:rStyle w:val="Hyperlink"/>
            <w:color w:val="auto"/>
            <w:sz w:val="24"/>
            <w:szCs w:val="28"/>
          </w:rPr>
          <w:t>townoftb@3rivers.net</w:t>
        </w:r>
      </w:hyperlink>
    </w:p>
    <w:p w14:paraId="39ACAF0D" w14:textId="77777777" w:rsidR="00E021DD" w:rsidRDefault="00E021DD" w:rsidP="00E021DD">
      <w:pPr>
        <w:spacing w:after="0" w:line="240" w:lineRule="auto"/>
        <w:jc w:val="center"/>
        <w:rPr>
          <w:rFonts w:eastAsia="Times New Roman" w:cs="Tahoma"/>
          <w:b/>
          <w:color w:val="275317" w:themeColor="accent6" w:themeShade="80"/>
          <w:sz w:val="16"/>
          <w:szCs w:val="16"/>
        </w:rPr>
      </w:pPr>
    </w:p>
    <w:p w14:paraId="30C44B2F" w14:textId="77FA4D51" w:rsidR="00E021DD" w:rsidRPr="000E5FF6" w:rsidRDefault="00B60425" w:rsidP="00E021DD">
      <w:pPr>
        <w:spacing w:after="0" w:line="240" w:lineRule="auto"/>
        <w:ind w:hanging="270"/>
        <w:jc w:val="center"/>
        <w:rPr>
          <w:rFonts w:eastAsia="Times New Roman" w:cs="Tahoma"/>
          <w:b/>
          <w:color w:val="0F4761" w:themeColor="accent1" w:themeShade="BF"/>
          <w:sz w:val="44"/>
          <w:szCs w:val="36"/>
        </w:rPr>
      </w:pPr>
      <w:r>
        <w:rPr>
          <w:rFonts w:eastAsia="Times New Roman" w:cs="Tahoma"/>
          <w:b/>
          <w:color w:val="0F4761" w:themeColor="accent1" w:themeShade="BF"/>
          <w:sz w:val="44"/>
          <w:szCs w:val="36"/>
        </w:rPr>
        <w:t>Thursday</w:t>
      </w:r>
      <w:r w:rsidR="00E021DD">
        <w:rPr>
          <w:rFonts w:eastAsia="Times New Roman" w:cs="Tahoma"/>
          <w:b/>
          <w:color w:val="0F4761" w:themeColor="accent1" w:themeShade="BF"/>
          <w:sz w:val="44"/>
          <w:szCs w:val="36"/>
        </w:rPr>
        <w:t xml:space="preserve"> </w:t>
      </w:r>
      <w:r>
        <w:rPr>
          <w:rFonts w:eastAsia="Times New Roman" w:cs="Tahoma"/>
          <w:b/>
          <w:color w:val="0F4761" w:themeColor="accent1" w:themeShade="BF"/>
          <w:sz w:val="44"/>
          <w:szCs w:val="36"/>
        </w:rPr>
        <w:t>January 2</w:t>
      </w:r>
      <w:r w:rsidR="00E021DD">
        <w:rPr>
          <w:rFonts w:eastAsia="Times New Roman" w:cs="Tahoma"/>
          <w:b/>
          <w:color w:val="0F4761" w:themeColor="accent1" w:themeShade="BF"/>
          <w:sz w:val="44"/>
          <w:szCs w:val="36"/>
        </w:rPr>
        <w:t>, 202</w:t>
      </w:r>
      <w:r>
        <w:rPr>
          <w:rFonts w:eastAsia="Times New Roman" w:cs="Tahoma"/>
          <w:b/>
          <w:color w:val="0F4761" w:themeColor="accent1" w:themeShade="BF"/>
          <w:sz w:val="44"/>
          <w:szCs w:val="36"/>
        </w:rPr>
        <w:t>5</w:t>
      </w:r>
    </w:p>
    <w:p w14:paraId="75850C28" w14:textId="20C0F3B0" w:rsidR="00E021DD" w:rsidRPr="000E5FF6" w:rsidRDefault="00B60425" w:rsidP="00E021DD">
      <w:pPr>
        <w:spacing w:after="0" w:line="240" w:lineRule="auto"/>
        <w:ind w:hanging="270"/>
        <w:jc w:val="center"/>
        <w:rPr>
          <w:rFonts w:eastAsia="Times New Roman" w:cs="Tahoma"/>
          <w:b/>
          <w:color w:val="C00000"/>
          <w:sz w:val="44"/>
          <w:szCs w:val="36"/>
        </w:rPr>
      </w:pPr>
      <w:r>
        <w:rPr>
          <w:rFonts w:eastAsia="Times New Roman" w:cs="Tahoma"/>
          <w:b/>
          <w:color w:val="C00000"/>
          <w:sz w:val="44"/>
          <w:szCs w:val="36"/>
        </w:rPr>
        <w:t>6</w:t>
      </w:r>
      <w:r w:rsidR="00E021DD" w:rsidRPr="000E5FF6">
        <w:rPr>
          <w:rFonts w:eastAsia="Times New Roman" w:cs="Tahoma"/>
          <w:b/>
          <w:color w:val="C00000"/>
          <w:sz w:val="44"/>
          <w:szCs w:val="36"/>
        </w:rPr>
        <w:t>:00 pm @ Town Hall (104 E. 6</w:t>
      </w:r>
      <w:r w:rsidR="00E021DD" w:rsidRPr="000E5FF6">
        <w:rPr>
          <w:rFonts w:eastAsia="Times New Roman" w:cs="Tahoma"/>
          <w:b/>
          <w:color w:val="C00000"/>
          <w:sz w:val="44"/>
          <w:szCs w:val="36"/>
          <w:vertAlign w:val="superscript"/>
        </w:rPr>
        <w:t>th</w:t>
      </w:r>
      <w:r w:rsidR="00E021DD" w:rsidRPr="000E5FF6">
        <w:rPr>
          <w:rFonts w:eastAsia="Times New Roman" w:cs="Tahoma"/>
          <w:b/>
          <w:color w:val="C00000"/>
          <w:sz w:val="44"/>
          <w:szCs w:val="36"/>
        </w:rPr>
        <w:t xml:space="preserve"> Ave)</w:t>
      </w:r>
    </w:p>
    <w:p w14:paraId="0C3062AE" w14:textId="77777777" w:rsidR="00E021DD" w:rsidRDefault="00E021DD" w:rsidP="00E021DD">
      <w:pPr>
        <w:spacing w:after="0" w:line="240" w:lineRule="auto"/>
        <w:rPr>
          <w:rFonts w:ascii="Calibri" w:eastAsia="Malgun Gothic" w:hAnsi="Calibri" w:cs="Tahoma"/>
          <w:b/>
          <w:color w:val="339966"/>
          <w:u w:val="single"/>
        </w:rPr>
      </w:pPr>
    </w:p>
    <w:p w14:paraId="37466256" w14:textId="77777777" w:rsidR="00E021DD" w:rsidRDefault="00E021DD" w:rsidP="00E021DD">
      <w:pPr>
        <w:spacing w:after="0" w:line="240" w:lineRule="auto"/>
        <w:rPr>
          <w:rFonts w:ascii="Calibri" w:eastAsia="Malgun Gothic" w:hAnsi="Calibri" w:cs="Tahoma"/>
          <w:b/>
          <w:color w:val="339966"/>
          <w:u w:val="single"/>
        </w:rPr>
      </w:pPr>
    </w:p>
    <w:p w14:paraId="22374EC4" w14:textId="77777777" w:rsidR="00E021DD" w:rsidRDefault="00E021DD" w:rsidP="00E021DD">
      <w:pPr>
        <w:spacing w:after="0" w:line="240" w:lineRule="auto"/>
        <w:rPr>
          <w:rFonts w:ascii="Calibri" w:eastAsia="Malgun Gothic" w:hAnsi="Calibri" w:cs="Tahoma"/>
          <w:b/>
          <w:color w:val="339966"/>
          <w:u w:val="single"/>
        </w:rPr>
      </w:pPr>
    </w:p>
    <w:p w14:paraId="3ED580A8" w14:textId="77777777" w:rsidR="00E021DD" w:rsidRPr="00913435" w:rsidRDefault="00E021DD" w:rsidP="00E021DD">
      <w:pPr>
        <w:spacing w:after="0" w:line="240" w:lineRule="auto"/>
        <w:rPr>
          <w:rFonts w:ascii="Calibri" w:eastAsia="Malgun Gothic" w:hAnsi="Calibri" w:cs="Tahoma"/>
          <w:b/>
          <w:color w:val="339966"/>
          <w:u w:val="single"/>
        </w:rPr>
      </w:pPr>
    </w:p>
    <w:p w14:paraId="1FB58380" w14:textId="77777777" w:rsidR="00E021DD" w:rsidRDefault="00E021DD" w:rsidP="00E021DD">
      <w:pPr>
        <w:spacing w:after="0" w:line="240" w:lineRule="auto"/>
        <w:rPr>
          <w:rFonts w:ascii="Calibri" w:eastAsia="Malgun Gothic" w:hAnsi="Calibri" w:cs="Tahoma"/>
          <w:b/>
          <w:color w:val="0F4761" w:themeColor="accent1" w:themeShade="BF"/>
          <w:sz w:val="24"/>
          <w:szCs w:val="24"/>
          <w:u w:val="single"/>
        </w:rPr>
      </w:pPr>
      <w:r>
        <w:rPr>
          <w:rFonts w:ascii="Calibri" w:eastAsia="Malgun Gothic" w:hAnsi="Calibri" w:cs="Tahoma"/>
          <w:b/>
          <w:color w:val="0F4761" w:themeColor="accent1" w:themeShade="BF"/>
          <w:sz w:val="24"/>
          <w:szCs w:val="24"/>
          <w:u w:val="single"/>
        </w:rPr>
        <w:t>SPECIAL</w:t>
      </w:r>
      <w:r w:rsidRPr="000E5FF6">
        <w:rPr>
          <w:rFonts w:ascii="Calibri" w:eastAsia="Malgun Gothic" w:hAnsi="Calibri" w:cs="Tahoma"/>
          <w:b/>
          <w:color w:val="0F4761" w:themeColor="accent1" w:themeShade="BF"/>
          <w:sz w:val="24"/>
          <w:szCs w:val="24"/>
          <w:u w:val="single"/>
        </w:rPr>
        <w:t xml:space="preserve"> COUNCIL MEETING </w:t>
      </w:r>
    </w:p>
    <w:p w14:paraId="11829082" w14:textId="77777777" w:rsidR="00E021DD" w:rsidRPr="000E5FF6" w:rsidRDefault="00E021DD" w:rsidP="00E021DD">
      <w:pPr>
        <w:spacing w:after="0" w:line="240" w:lineRule="auto"/>
        <w:rPr>
          <w:rFonts w:ascii="Calibri" w:eastAsia="Malgun Gothic" w:hAnsi="Calibri" w:cs="Tahoma"/>
          <w:b/>
          <w:color w:val="0F4761" w:themeColor="accent1" w:themeShade="BF"/>
          <w:sz w:val="24"/>
          <w:szCs w:val="24"/>
          <w:u w:val="single"/>
        </w:rPr>
      </w:pPr>
    </w:p>
    <w:p w14:paraId="58EE77E2" w14:textId="77777777" w:rsidR="00E021DD" w:rsidRPr="000E5FF6" w:rsidRDefault="00E021DD" w:rsidP="00E021DD">
      <w:pPr>
        <w:spacing w:after="0" w:line="240" w:lineRule="auto"/>
        <w:rPr>
          <w:rFonts w:ascii="Calibri" w:eastAsia="Malgun Gothic" w:hAnsi="Calibri" w:cs="Tahoma"/>
          <w:color w:val="000000" w:themeColor="text1"/>
          <w:sz w:val="24"/>
          <w:szCs w:val="24"/>
        </w:rPr>
      </w:pPr>
      <w:r w:rsidRPr="000E5FF6">
        <w:rPr>
          <w:rFonts w:ascii="Calibri" w:eastAsia="Malgun Gothic" w:hAnsi="Calibri" w:cs="Tahoma"/>
          <w:b/>
          <w:color w:val="C00000"/>
          <w:sz w:val="24"/>
          <w:szCs w:val="24"/>
          <w:u w:val="single"/>
        </w:rPr>
        <w:t>PUBLIC COMMENT</w:t>
      </w:r>
      <w:r w:rsidRPr="000E5FF6">
        <w:rPr>
          <w:rFonts w:ascii="Calibri" w:eastAsia="Malgun Gothic" w:hAnsi="Calibri" w:cs="Tahoma"/>
          <w:b/>
          <w:color w:val="FC7404"/>
          <w:sz w:val="24"/>
          <w:szCs w:val="24"/>
        </w:rPr>
        <w:t xml:space="preserve">:  </w:t>
      </w:r>
      <w:r w:rsidRPr="000E5FF6">
        <w:rPr>
          <w:rFonts w:ascii="Calibri" w:eastAsia="Malgun Gothic" w:hAnsi="Calibri" w:cs="Tahoma"/>
          <w:color w:val="000000" w:themeColor="text1"/>
          <w:sz w:val="24"/>
          <w:szCs w:val="24"/>
        </w:rPr>
        <w:t>Comments on</w:t>
      </w:r>
      <w:r w:rsidRPr="000E5FF6">
        <w:rPr>
          <w:rFonts w:ascii="Calibri" w:eastAsia="Malgun Gothic" w:hAnsi="Calibri" w:cs="Tahoma"/>
          <w:b/>
          <w:color w:val="000000" w:themeColor="text1"/>
          <w:sz w:val="24"/>
          <w:szCs w:val="24"/>
        </w:rPr>
        <w:t xml:space="preserve"> </w:t>
      </w:r>
      <w:r w:rsidRPr="000E5FF6">
        <w:rPr>
          <w:rFonts w:ascii="Calibri" w:eastAsia="Malgun Gothic" w:hAnsi="Calibri" w:cs="Tahoma"/>
          <w:color w:val="000000" w:themeColor="text1"/>
          <w:sz w:val="24"/>
          <w:szCs w:val="24"/>
        </w:rPr>
        <w:t>Non-Agenda Items</w:t>
      </w:r>
    </w:p>
    <w:p w14:paraId="4F79FCD5" w14:textId="77777777" w:rsidR="00E021DD" w:rsidRPr="000E5FF6" w:rsidRDefault="00E021DD" w:rsidP="00E021DD">
      <w:pPr>
        <w:spacing w:after="0" w:line="240" w:lineRule="auto"/>
        <w:rPr>
          <w:rFonts w:ascii="Calibri" w:eastAsia="Malgun Gothic" w:hAnsi="Calibri" w:cs="Tahoma"/>
          <w:color w:val="000000" w:themeColor="text1"/>
          <w:sz w:val="24"/>
          <w:szCs w:val="24"/>
        </w:rPr>
      </w:pPr>
    </w:p>
    <w:p w14:paraId="180DD2AB" w14:textId="3DE51EB5" w:rsidR="00E021DD" w:rsidRDefault="00E021DD" w:rsidP="00B60425">
      <w:pPr>
        <w:tabs>
          <w:tab w:val="left" w:pos="720"/>
        </w:tabs>
        <w:spacing w:line="240" w:lineRule="auto"/>
        <w:ind w:left="360" w:right="720" w:hanging="360"/>
        <w:contextualSpacing/>
        <w:rPr>
          <w:rFonts w:ascii="Calibri" w:hAnsi="Calibri" w:cs="Times New Roman"/>
          <w:bCs/>
          <w:kern w:val="2"/>
          <w:sz w:val="24"/>
          <w:szCs w:val="24"/>
        </w:rPr>
      </w:pPr>
      <w:r w:rsidRPr="000E5FF6">
        <w:rPr>
          <w:rFonts w:ascii="Calibri" w:hAnsi="Calibri" w:cs="Times New Roman"/>
          <w:b/>
          <w:color w:val="C00000"/>
          <w:kern w:val="2"/>
          <w:sz w:val="24"/>
          <w:szCs w:val="24"/>
          <w:u w:val="single"/>
        </w:rPr>
        <w:t>NEW BUSINESS</w:t>
      </w:r>
      <w:r>
        <w:rPr>
          <w:rFonts w:ascii="Calibri" w:hAnsi="Calibri" w:cs="Times New Roman"/>
          <w:b/>
          <w:color w:val="C00000"/>
          <w:kern w:val="2"/>
          <w:sz w:val="24"/>
          <w:szCs w:val="24"/>
          <w:u w:val="single"/>
        </w:rPr>
        <w:t>:</w:t>
      </w:r>
      <w:r>
        <w:rPr>
          <w:rFonts w:ascii="Calibri" w:hAnsi="Calibri" w:cs="Times New Roman"/>
          <w:bCs/>
          <w:kern w:val="2"/>
          <w:sz w:val="24"/>
          <w:szCs w:val="24"/>
        </w:rPr>
        <w:t xml:space="preserve">  </w:t>
      </w:r>
      <w:r>
        <w:rPr>
          <w:rFonts w:ascii="Calibri" w:hAnsi="Calibri" w:cs="Times New Roman"/>
          <w:bCs/>
          <w:kern w:val="2"/>
          <w:sz w:val="24"/>
          <w:szCs w:val="24"/>
        </w:rPr>
        <w:tab/>
        <w:t xml:space="preserve">Discussion and </w:t>
      </w:r>
      <w:r w:rsidR="00B60425">
        <w:rPr>
          <w:rFonts w:ascii="Calibri" w:hAnsi="Calibri" w:cs="Times New Roman"/>
          <w:bCs/>
          <w:kern w:val="2"/>
          <w:sz w:val="24"/>
          <w:szCs w:val="24"/>
        </w:rPr>
        <w:t>remo</w:t>
      </w:r>
      <w:r>
        <w:rPr>
          <w:rFonts w:ascii="Calibri" w:hAnsi="Calibri" w:cs="Times New Roman"/>
          <w:bCs/>
          <w:kern w:val="2"/>
          <w:sz w:val="24"/>
          <w:szCs w:val="24"/>
        </w:rPr>
        <w:t xml:space="preserve">val </w:t>
      </w:r>
      <w:r w:rsidR="00B60425">
        <w:rPr>
          <w:rFonts w:ascii="Calibri" w:hAnsi="Calibri" w:cs="Times New Roman"/>
          <w:bCs/>
          <w:kern w:val="2"/>
          <w:sz w:val="24"/>
          <w:szCs w:val="24"/>
        </w:rPr>
        <w:t xml:space="preserve">of previous credit card holders on accounts. </w:t>
      </w:r>
    </w:p>
    <w:p w14:paraId="65579D12" w14:textId="77777777" w:rsidR="00E021DD" w:rsidRPr="007F738F" w:rsidRDefault="00E021DD" w:rsidP="00E021DD">
      <w:pPr>
        <w:tabs>
          <w:tab w:val="left" w:pos="720"/>
        </w:tabs>
        <w:spacing w:line="240" w:lineRule="auto"/>
        <w:ind w:left="360" w:right="720" w:hanging="360"/>
        <w:contextualSpacing/>
        <w:rPr>
          <w:rFonts w:ascii="Calibri" w:hAnsi="Calibri" w:cs="Times New Roman"/>
          <w:bCs/>
          <w:kern w:val="2"/>
          <w:sz w:val="24"/>
          <w:szCs w:val="24"/>
        </w:rPr>
      </w:pPr>
    </w:p>
    <w:p w14:paraId="6D31A928" w14:textId="77777777" w:rsidR="00E021DD" w:rsidRPr="00A35E3F" w:rsidRDefault="00E021DD" w:rsidP="00E021DD">
      <w:pPr>
        <w:pStyle w:val="ListParagraph"/>
        <w:tabs>
          <w:tab w:val="left" w:pos="720"/>
        </w:tabs>
        <w:spacing w:line="240" w:lineRule="auto"/>
        <w:ind w:left="2520" w:right="720"/>
        <w:rPr>
          <w:rFonts w:cs="Times New Roman"/>
          <w:bCs/>
          <w:sz w:val="24"/>
          <w:szCs w:val="24"/>
        </w:rPr>
      </w:pPr>
    </w:p>
    <w:p w14:paraId="253359C5" w14:textId="77777777" w:rsidR="00E021DD" w:rsidRDefault="00E021DD" w:rsidP="00E021DD">
      <w:pPr>
        <w:tabs>
          <w:tab w:val="left" w:pos="720"/>
        </w:tabs>
        <w:spacing w:line="240" w:lineRule="auto"/>
        <w:ind w:left="360" w:right="720" w:hanging="360"/>
        <w:contextualSpacing/>
        <w:rPr>
          <w:rFonts w:ascii="Calibri" w:hAnsi="Calibri" w:cs="Times New Roman"/>
          <w:b/>
          <w:color w:val="FF0000"/>
          <w:kern w:val="2"/>
          <w:sz w:val="24"/>
          <w:szCs w:val="24"/>
          <w:u w:val="single"/>
        </w:rPr>
      </w:pPr>
      <w:r>
        <w:rPr>
          <w:rFonts w:ascii="Calibri" w:hAnsi="Calibri" w:cs="Times New Roman"/>
          <w:b/>
          <w:color w:val="FF0000"/>
          <w:kern w:val="2"/>
          <w:sz w:val="24"/>
          <w:szCs w:val="24"/>
          <w:u w:val="single"/>
        </w:rPr>
        <w:t>APPROVAL OF</w:t>
      </w:r>
      <w:r w:rsidRPr="009E72C2">
        <w:rPr>
          <w:rFonts w:ascii="Calibri" w:hAnsi="Calibri" w:cs="Times New Roman"/>
          <w:b/>
          <w:color w:val="FF0000"/>
          <w:kern w:val="2"/>
          <w:sz w:val="24"/>
          <w:szCs w:val="24"/>
          <w:u w:val="single"/>
        </w:rPr>
        <w:t xml:space="preserve"> CLAIMS</w:t>
      </w:r>
    </w:p>
    <w:p w14:paraId="3E07A652" w14:textId="77777777" w:rsidR="00E021DD" w:rsidRDefault="00E021DD" w:rsidP="00E021DD">
      <w:pPr>
        <w:tabs>
          <w:tab w:val="left" w:pos="720"/>
        </w:tabs>
        <w:spacing w:line="240" w:lineRule="auto"/>
        <w:ind w:left="360" w:right="720" w:hanging="360"/>
        <w:contextualSpacing/>
        <w:rPr>
          <w:rFonts w:ascii="Calibri" w:hAnsi="Calibri" w:cs="Times New Roman"/>
          <w:b/>
          <w:color w:val="FF0000"/>
          <w:kern w:val="2"/>
          <w:sz w:val="24"/>
          <w:szCs w:val="24"/>
          <w:u w:val="single"/>
        </w:rPr>
      </w:pPr>
    </w:p>
    <w:p w14:paraId="468463C4" w14:textId="77777777" w:rsidR="00E021DD" w:rsidRPr="009E72C2" w:rsidRDefault="00E021DD" w:rsidP="00E021DD">
      <w:pPr>
        <w:tabs>
          <w:tab w:val="left" w:pos="720"/>
        </w:tabs>
        <w:spacing w:line="240" w:lineRule="auto"/>
        <w:ind w:left="360" w:right="720" w:hanging="360"/>
        <w:contextualSpacing/>
        <w:rPr>
          <w:rFonts w:ascii="Calibri" w:hAnsi="Calibri" w:cs="Times New Roman"/>
          <w:b/>
          <w:color w:val="FF0000"/>
          <w:kern w:val="2"/>
          <w:sz w:val="24"/>
          <w:szCs w:val="24"/>
          <w:u w:val="single"/>
        </w:rPr>
      </w:pPr>
      <w:r>
        <w:rPr>
          <w:rFonts w:ascii="Calibri" w:hAnsi="Calibri" w:cs="Times New Roman"/>
          <w:b/>
          <w:color w:val="FF0000"/>
          <w:kern w:val="2"/>
          <w:sz w:val="24"/>
          <w:szCs w:val="24"/>
          <w:u w:val="single"/>
        </w:rPr>
        <w:t>ADJOURNMENT</w:t>
      </w:r>
    </w:p>
    <w:p w14:paraId="5FF43715" w14:textId="77777777" w:rsidR="00E021DD" w:rsidRDefault="00E021DD" w:rsidP="00E021DD">
      <w:pPr>
        <w:tabs>
          <w:tab w:val="left" w:pos="720"/>
        </w:tabs>
        <w:spacing w:line="240" w:lineRule="auto"/>
        <w:ind w:left="360" w:right="720" w:hanging="360"/>
        <w:contextualSpacing/>
        <w:rPr>
          <w:rFonts w:ascii="Calibri" w:hAnsi="Calibri" w:cs="Times New Roman"/>
          <w:b/>
          <w:color w:val="C00000"/>
          <w:kern w:val="2"/>
          <w:sz w:val="24"/>
          <w:szCs w:val="24"/>
          <w:u w:val="single"/>
        </w:rPr>
      </w:pPr>
    </w:p>
    <w:p w14:paraId="4E5E9832" w14:textId="77777777" w:rsidR="00736D05" w:rsidRDefault="00736D05"/>
    <w:sectPr w:rsidR="00736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DD"/>
    <w:rsid w:val="00111C48"/>
    <w:rsid w:val="00250448"/>
    <w:rsid w:val="00712D18"/>
    <w:rsid w:val="00736D05"/>
    <w:rsid w:val="00B60425"/>
    <w:rsid w:val="00C704E9"/>
    <w:rsid w:val="00E0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261B0"/>
  <w15:chartTrackingRefBased/>
  <w15:docId w15:val="{027FF1D6-BE73-4D19-9C18-F33F760A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1DD"/>
    <w:rPr>
      <w:rFonts w:asciiTheme="minorHAnsi" w:hAnsiTheme="minorHAns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1C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1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C48"/>
    <w:pPr>
      <w:keepNext/>
      <w:keepLines/>
      <w:spacing w:before="160" w:after="80"/>
      <w:outlineLvl w:val="2"/>
    </w:pPr>
    <w:rPr>
      <w:rFonts w:ascii="Calibri" w:eastAsiaTheme="majorEastAsia" w:hAnsi="Calibr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1C48"/>
    <w:pPr>
      <w:keepNext/>
      <w:keepLines/>
      <w:spacing w:before="80" w:after="40"/>
      <w:outlineLvl w:val="3"/>
    </w:pPr>
    <w:rPr>
      <w:rFonts w:ascii="Calibri" w:eastAsiaTheme="majorEastAsia" w:hAnsi="Calibr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1C48"/>
    <w:pPr>
      <w:keepNext/>
      <w:keepLines/>
      <w:spacing w:before="80" w:after="40"/>
      <w:outlineLvl w:val="4"/>
    </w:pPr>
    <w:rPr>
      <w:rFonts w:ascii="Calibri" w:eastAsiaTheme="majorEastAsia" w:hAnsi="Calibr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1C48"/>
    <w:pPr>
      <w:keepNext/>
      <w:keepLines/>
      <w:spacing w:before="40" w:after="0"/>
      <w:outlineLvl w:val="5"/>
    </w:pPr>
    <w:rPr>
      <w:rFonts w:ascii="Calibri" w:eastAsiaTheme="majorEastAsia" w:hAnsi="Calibr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1C48"/>
    <w:pPr>
      <w:keepNext/>
      <w:keepLines/>
      <w:spacing w:before="40" w:after="0"/>
      <w:outlineLvl w:val="6"/>
    </w:pPr>
    <w:rPr>
      <w:rFonts w:ascii="Calibri" w:eastAsiaTheme="majorEastAsia" w:hAnsi="Calibr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1C48"/>
    <w:pPr>
      <w:keepNext/>
      <w:keepLines/>
      <w:spacing w:after="0"/>
      <w:outlineLvl w:val="7"/>
    </w:pPr>
    <w:rPr>
      <w:rFonts w:ascii="Calibri" w:eastAsiaTheme="majorEastAsia" w:hAnsi="Calibr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1C48"/>
    <w:pPr>
      <w:keepNext/>
      <w:keepLines/>
      <w:spacing w:after="0"/>
      <w:outlineLvl w:val="8"/>
    </w:pPr>
    <w:rPr>
      <w:rFonts w:ascii="Calibri" w:eastAsiaTheme="majorEastAsia" w:hAnsi="Calibr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C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1C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C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1C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1C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1C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1C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1C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1C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1C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11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1C48"/>
    <w:pPr>
      <w:numPr>
        <w:ilvl w:val="1"/>
      </w:numPr>
    </w:pPr>
    <w:rPr>
      <w:rFonts w:ascii="Calibri" w:eastAsiaTheme="majorEastAsia" w:hAnsi="Calibr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11C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111C48"/>
    <w:pPr>
      <w:ind w:left="720"/>
      <w:contextualSpacing/>
    </w:pPr>
    <w:rPr>
      <w:rFonts w:ascii="Calibri" w:hAnsi="Calibri"/>
      <w:kern w:val="2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111C48"/>
    <w:pPr>
      <w:spacing w:before="160"/>
      <w:jc w:val="center"/>
    </w:pPr>
    <w:rPr>
      <w:rFonts w:ascii="Calibri" w:hAnsi="Calibr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11C4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1C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Calibri" w:hAnsi="Calibr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1C48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111C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1C4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02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1DD"/>
    <w:rPr>
      <w:rFonts w:asciiTheme="minorHAnsi" w:hAnsiTheme="minorHAnsi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021D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wnoftb@3river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Twin Bridges</dc:creator>
  <cp:keywords/>
  <dc:description/>
  <cp:lastModifiedBy>Town of Twin Bridges</cp:lastModifiedBy>
  <cp:revision>2</cp:revision>
  <dcterms:created xsi:type="dcterms:W3CDTF">2024-11-13T20:19:00Z</dcterms:created>
  <dcterms:modified xsi:type="dcterms:W3CDTF">2024-12-27T21:15:00Z</dcterms:modified>
</cp:coreProperties>
</file>